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3AB9" w14:textId="38D948A7" w:rsidR="00CC7B76" w:rsidRPr="00CC7B76" w:rsidRDefault="00B06FCB" w:rsidP="002B71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0A55CC" wp14:editId="0E5E91FA">
            <wp:simplePos x="0" y="0"/>
            <wp:positionH relativeFrom="column">
              <wp:posOffset>-206375</wp:posOffset>
            </wp:positionH>
            <wp:positionV relativeFrom="paragraph">
              <wp:posOffset>609749</wp:posOffset>
            </wp:positionV>
            <wp:extent cx="22301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403" y="21158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E2">
        <w:rPr>
          <w:sz w:val="40"/>
          <w:szCs w:val="40"/>
        </w:rPr>
        <w:t xml:space="preserve">                                </w:t>
      </w:r>
      <w:bookmarkStart w:id="0" w:name="_Hlk55376801"/>
      <w:r w:rsidR="009E2553" w:rsidRPr="00B06FCB">
        <w:rPr>
          <w:b/>
          <w:bCs/>
          <w:sz w:val="40"/>
          <w:szCs w:val="40"/>
        </w:rPr>
        <w:t>GUESS THE WEIGHT</w:t>
      </w:r>
      <w:r w:rsidR="009E2553">
        <w:rPr>
          <w:sz w:val="40"/>
          <w:szCs w:val="40"/>
        </w:rPr>
        <w:br/>
      </w:r>
      <w:r w:rsidR="00C61F73">
        <w:rPr>
          <w:sz w:val="28"/>
          <w:szCs w:val="28"/>
        </w:rPr>
        <w:br/>
      </w:r>
      <w:r w:rsidR="00C61F73" w:rsidRPr="00CC7B76">
        <w:rPr>
          <w:sz w:val="24"/>
          <w:szCs w:val="24"/>
        </w:rPr>
        <w:t>When talking about food, we often hear the word</w:t>
      </w:r>
      <w:r>
        <w:rPr>
          <w:sz w:val="24"/>
          <w:szCs w:val="24"/>
        </w:rPr>
        <w:t xml:space="preserve"> ‘</w:t>
      </w:r>
      <w:r w:rsidR="00C61F73" w:rsidRPr="00CC7B76">
        <w:rPr>
          <w:sz w:val="24"/>
          <w:szCs w:val="24"/>
        </w:rPr>
        <w:t xml:space="preserve">portion’. This means </w:t>
      </w:r>
      <w:r w:rsidR="00CC7B76" w:rsidRPr="00CC7B76">
        <w:rPr>
          <w:sz w:val="24"/>
          <w:szCs w:val="24"/>
        </w:rPr>
        <w:t>the amount or size of the food we are eating.</w:t>
      </w:r>
    </w:p>
    <w:p w14:paraId="017EC4B9" w14:textId="215C55C0" w:rsidR="00CC7B76" w:rsidRPr="00CC7B76" w:rsidRDefault="00CC7B76" w:rsidP="002B71E2">
      <w:pPr>
        <w:rPr>
          <w:sz w:val="24"/>
          <w:szCs w:val="24"/>
        </w:rPr>
      </w:pPr>
      <w:r w:rsidRPr="00CC7B76">
        <w:rPr>
          <w:sz w:val="24"/>
          <w:szCs w:val="24"/>
        </w:rPr>
        <w:t xml:space="preserve">The government recommends that we eat 5 portions of fruit and vegetables a day and each portion should be 80g or enough to fit in the palm of your hand.  </w:t>
      </w:r>
    </w:p>
    <w:p w14:paraId="7822CADB" w14:textId="20031578" w:rsidR="00CC7B76" w:rsidRPr="00CC7B76" w:rsidRDefault="00096431" w:rsidP="00096431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7B76" w:rsidRPr="00CC7B76">
        <w:rPr>
          <w:sz w:val="24"/>
          <w:szCs w:val="24"/>
        </w:rPr>
        <w:t>But do we know what a portion actually looks like?</w:t>
      </w:r>
    </w:p>
    <w:p w14:paraId="55313401" w14:textId="05B000D4" w:rsidR="002B71E2" w:rsidRPr="00096431" w:rsidRDefault="00096431" w:rsidP="002B71E2">
      <w:pPr>
        <w:rPr>
          <w:b/>
          <w:bCs/>
          <w:sz w:val="28"/>
          <w:szCs w:val="28"/>
        </w:rPr>
      </w:pPr>
      <w:r w:rsidRPr="00096431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FFB2D4" wp14:editId="5295637A">
            <wp:simplePos x="0" y="0"/>
            <wp:positionH relativeFrom="margin">
              <wp:align>right</wp:align>
            </wp:positionH>
            <wp:positionV relativeFrom="paragraph">
              <wp:posOffset>153919</wp:posOffset>
            </wp:positionV>
            <wp:extent cx="1005205" cy="1152525"/>
            <wp:effectExtent l="0" t="0" r="4445" b="9525"/>
            <wp:wrapTight wrapText="bothSides">
              <wp:wrapPolygon edited="0">
                <wp:start x="4503" y="0"/>
                <wp:lineTo x="0" y="714"/>
                <wp:lineTo x="0" y="5712"/>
                <wp:lineTo x="2047" y="11425"/>
                <wp:lineTo x="1637" y="17137"/>
                <wp:lineTo x="9824" y="21421"/>
                <wp:lineTo x="17602" y="21421"/>
                <wp:lineTo x="18421" y="21064"/>
                <wp:lineTo x="21286" y="18208"/>
                <wp:lineTo x="21286" y="17137"/>
                <wp:lineTo x="16783" y="11425"/>
                <wp:lineTo x="19239" y="3213"/>
                <wp:lineTo x="17602" y="1071"/>
                <wp:lineTo x="13918" y="0"/>
                <wp:lineTo x="450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E2" w:rsidRPr="00096431">
        <w:rPr>
          <w:b/>
          <w:bCs/>
          <w:sz w:val="28"/>
          <w:szCs w:val="28"/>
        </w:rPr>
        <w:t>Have a go!</w:t>
      </w:r>
    </w:p>
    <w:p w14:paraId="196EA4F2" w14:textId="77777777" w:rsidR="00096431" w:rsidRDefault="00CC7B76" w:rsidP="002B71E2">
      <w:pPr>
        <w:rPr>
          <w:sz w:val="24"/>
          <w:szCs w:val="24"/>
        </w:rPr>
      </w:pPr>
      <w:r w:rsidRPr="00CC7B76">
        <w:rPr>
          <w:sz w:val="24"/>
          <w:szCs w:val="24"/>
        </w:rPr>
        <w:t xml:space="preserve">Choose </w:t>
      </w:r>
      <w:r>
        <w:rPr>
          <w:sz w:val="24"/>
          <w:szCs w:val="24"/>
        </w:rPr>
        <w:t xml:space="preserve">5 different </w:t>
      </w:r>
      <w:r w:rsidRPr="00CC7B76">
        <w:rPr>
          <w:sz w:val="24"/>
          <w:szCs w:val="24"/>
        </w:rPr>
        <w:t>fruit</w:t>
      </w:r>
      <w:r>
        <w:rPr>
          <w:sz w:val="24"/>
          <w:szCs w:val="24"/>
        </w:rPr>
        <w:t>s</w:t>
      </w:r>
      <w:r w:rsidRPr="00CC7B76">
        <w:rPr>
          <w:sz w:val="24"/>
          <w:szCs w:val="24"/>
        </w:rPr>
        <w:t xml:space="preserve"> and vegetables </w:t>
      </w:r>
      <w:r w:rsidR="002B71E2">
        <w:rPr>
          <w:sz w:val="24"/>
          <w:szCs w:val="24"/>
        </w:rPr>
        <w:t>(or more if you like!)</w:t>
      </w:r>
      <w:r w:rsidRPr="00CC7B76">
        <w:rPr>
          <w:sz w:val="24"/>
          <w:szCs w:val="24"/>
        </w:rPr>
        <w:t xml:space="preserve"> </w:t>
      </w:r>
      <w:r w:rsidR="002B71E2">
        <w:rPr>
          <w:sz w:val="24"/>
          <w:szCs w:val="24"/>
        </w:rPr>
        <w:br/>
        <w:t>G</w:t>
      </w:r>
      <w:r w:rsidRPr="00CC7B76">
        <w:rPr>
          <w:sz w:val="24"/>
          <w:szCs w:val="24"/>
        </w:rPr>
        <w:t>uess the weight of each of them</w:t>
      </w:r>
      <w:r w:rsidR="002B71E2">
        <w:rPr>
          <w:sz w:val="24"/>
          <w:szCs w:val="24"/>
        </w:rPr>
        <w:t xml:space="preserve"> and r</w:t>
      </w:r>
      <w:r w:rsidRPr="00CC7B76">
        <w:rPr>
          <w:sz w:val="24"/>
          <w:szCs w:val="24"/>
        </w:rPr>
        <w:t xml:space="preserve">ecord under ‘estimated weight’. </w:t>
      </w:r>
      <w:r w:rsidR="002B71E2">
        <w:rPr>
          <w:sz w:val="24"/>
          <w:szCs w:val="24"/>
        </w:rPr>
        <w:br/>
        <w:t>W</w:t>
      </w:r>
      <w:r w:rsidRPr="00CC7B76">
        <w:rPr>
          <w:sz w:val="24"/>
          <w:szCs w:val="24"/>
        </w:rPr>
        <w:t xml:space="preserve">eigh them </w:t>
      </w:r>
      <w:r w:rsidR="002B71E2">
        <w:rPr>
          <w:sz w:val="24"/>
          <w:szCs w:val="24"/>
        </w:rPr>
        <w:t xml:space="preserve">carefully </w:t>
      </w:r>
      <w:r w:rsidRPr="00CC7B76">
        <w:rPr>
          <w:sz w:val="24"/>
          <w:szCs w:val="24"/>
        </w:rPr>
        <w:t xml:space="preserve">and write the amounts under ‘actual weight’. </w:t>
      </w:r>
      <w:r w:rsidR="002B71E2">
        <w:rPr>
          <w:sz w:val="24"/>
          <w:szCs w:val="24"/>
        </w:rPr>
        <w:br/>
      </w:r>
      <w:r w:rsidRPr="00CC7B76">
        <w:rPr>
          <w:sz w:val="24"/>
          <w:szCs w:val="24"/>
        </w:rPr>
        <w:t xml:space="preserve">How close were you? Work out the difference between the two numbers. </w:t>
      </w:r>
    </w:p>
    <w:p w14:paraId="05FA1097" w14:textId="44BA9086" w:rsidR="00CC7B76" w:rsidRPr="00CC7B76" w:rsidRDefault="00CC7B76" w:rsidP="002B71E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188"/>
        <w:tblW w:w="0" w:type="auto"/>
        <w:tblLook w:val="04A0" w:firstRow="1" w:lastRow="0" w:firstColumn="1" w:lastColumn="0" w:noHBand="0" w:noVBand="1"/>
      </w:tblPr>
      <w:tblGrid>
        <w:gridCol w:w="2972"/>
        <w:gridCol w:w="2014"/>
        <w:gridCol w:w="2015"/>
        <w:gridCol w:w="2015"/>
      </w:tblGrid>
      <w:tr w:rsidR="002B71E2" w:rsidRPr="00CC7B76" w14:paraId="0DE20350" w14:textId="77777777" w:rsidTr="00762BFF">
        <w:tc>
          <w:tcPr>
            <w:tcW w:w="2972" w:type="dxa"/>
          </w:tcPr>
          <w:p w14:paraId="2A8C6804" w14:textId="77777777" w:rsidR="00CC7B76" w:rsidRPr="00CC7B76" w:rsidRDefault="00CC7B76" w:rsidP="00096431">
            <w:pPr>
              <w:rPr>
                <w:b/>
                <w:bCs/>
                <w:sz w:val="32"/>
                <w:szCs w:val="32"/>
              </w:rPr>
            </w:pPr>
            <w:r w:rsidRPr="00CC7B76">
              <w:rPr>
                <w:b/>
                <w:bCs/>
                <w:sz w:val="32"/>
                <w:szCs w:val="32"/>
              </w:rPr>
              <w:t>Name of Fruit or Vegetable</w:t>
            </w:r>
          </w:p>
        </w:tc>
        <w:tc>
          <w:tcPr>
            <w:tcW w:w="2014" w:type="dxa"/>
          </w:tcPr>
          <w:p w14:paraId="677F2C3B" w14:textId="77777777" w:rsidR="00CC7B76" w:rsidRPr="00CC7B76" w:rsidRDefault="00CC7B76" w:rsidP="00096431">
            <w:pPr>
              <w:rPr>
                <w:b/>
                <w:bCs/>
                <w:sz w:val="32"/>
                <w:szCs w:val="32"/>
              </w:rPr>
            </w:pPr>
            <w:r w:rsidRPr="00CC7B76">
              <w:rPr>
                <w:b/>
                <w:bCs/>
                <w:sz w:val="32"/>
                <w:szCs w:val="32"/>
              </w:rPr>
              <w:t>Estimated Weight</w:t>
            </w:r>
          </w:p>
        </w:tc>
        <w:tc>
          <w:tcPr>
            <w:tcW w:w="2015" w:type="dxa"/>
          </w:tcPr>
          <w:p w14:paraId="14D0B7EA" w14:textId="77777777" w:rsidR="00CC7B76" w:rsidRPr="00CC7B76" w:rsidRDefault="00CC7B76" w:rsidP="00096431">
            <w:pPr>
              <w:rPr>
                <w:b/>
                <w:bCs/>
                <w:sz w:val="32"/>
                <w:szCs w:val="32"/>
              </w:rPr>
            </w:pPr>
            <w:r w:rsidRPr="00CC7B76">
              <w:rPr>
                <w:b/>
                <w:bCs/>
                <w:sz w:val="32"/>
                <w:szCs w:val="32"/>
              </w:rPr>
              <w:t>Actual Weight</w:t>
            </w:r>
          </w:p>
        </w:tc>
        <w:tc>
          <w:tcPr>
            <w:tcW w:w="2015" w:type="dxa"/>
          </w:tcPr>
          <w:p w14:paraId="745B945A" w14:textId="77777777" w:rsidR="00CC7B76" w:rsidRDefault="00CC7B76" w:rsidP="00096431">
            <w:pPr>
              <w:rPr>
                <w:b/>
                <w:bCs/>
                <w:sz w:val="32"/>
                <w:szCs w:val="32"/>
              </w:rPr>
            </w:pPr>
            <w:r w:rsidRPr="00CC7B76">
              <w:rPr>
                <w:b/>
                <w:bCs/>
                <w:sz w:val="32"/>
                <w:szCs w:val="32"/>
              </w:rPr>
              <w:t>Difference</w:t>
            </w:r>
          </w:p>
          <w:p w14:paraId="262C55BD" w14:textId="6205EAB4" w:rsidR="00762BFF" w:rsidRPr="00CC7B76" w:rsidRDefault="00762BFF" w:rsidP="000964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</w:rPr>
              <w:t>( +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or - )</w:t>
            </w:r>
          </w:p>
        </w:tc>
      </w:tr>
      <w:tr w:rsidR="002B71E2" w:rsidRPr="00CC7B76" w14:paraId="7038E93A" w14:textId="77777777" w:rsidTr="00762BFF">
        <w:tc>
          <w:tcPr>
            <w:tcW w:w="2972" w:type="dxa"/>
          </w:tcPr>
          <w:p w14:paraId="32A5CAC3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4" w:type="dxa"/>
          </w:tcPr>
          <w:p w14:paraId="1D60653F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1618E387" w14:textId="1FFEF3C8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53DD6A03" w14:textId="6D2DA94C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</w:tr>
      <w:tr w:rsidR="002B71E2" w:rsidRPr="00CC7B76" w14:paraId="55305BB4" w14:textId="77777777" w:rsidTr="00762BFF">
        <w:tc>
          <w:tcPr>
            <w:tcW w:w="2972" w:type="dxa"/>
          </w:tcPr>
          <w:p w14:paraId="525844BD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4" w:type="dxa"/>
          </w:tcPr>
          <w:p w14:paraId="1F51EB71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24C20D4B" w14:textId="4AE66792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4384B569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</w:tr>
      <w:tr w:rsidR="002B71E2" w:rsidRPr="00CC7B76" w14:paraId="27700369" w14:textId="77777777" w:rsidTr="00762BFF">
        <w:tc>
          <w:tcPr>
            <w:tcW w:w="2972" w:type="dxa"/>
          </w:tcPr>
          <w:p w14:paraId="3B3AEB12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4" w:type="dxa"/>
          </w:tcPr>
          <w:p w14:paraId="5E58F3D8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158F8B4D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3EDFB6AE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</w:tr>
      <w:tr w:rsidR="002B71E2" w:rsidRPr="00CC7B76" w14:paraId="1F4B1396" w14:textId="77777777" w:rsidTr="00762BFF">
        <w:tc>
          <w:tcPr>
            <w:tcW w:w="2972" w:type="dxa"/>
          </w:tcPr>
          <w:p w14:paraId="0F3F9097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4" w:type="dxa"/>
          </w:tcPr>
          <w:p w14:paraId="149AA23C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0B4EA62D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6349BFAC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</w:tr>
      <w:tr w:rsidR="002B71E2" w:rsidRPr="00CC7B76" w14:paraId="2057B38B" w14:textId="77777777" w:rsidTr="00762BFF">
        <w:tc>
          <w:tcPr>
            <w:tcW w:w="2972" w:type="dxa"/>
          </w:tcPr>
          <w:p w14:paraId="1E3B1CC3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4" w:type="dxa"/>
          </w:tcPr>
          <w:p w14:paraId="5CCB3250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7A562038" w14:textId="67BABF56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  <w:tc>
          <w:tcPr>
            <w:tcW w:w="2015" w:type="dxa"/>
          </w:tcPr>
          <w:p w14:paraId="551EF988" w14:textId="77777777" w:rsidR="00CC7B76" w:rsidRPr="00CC7B76" w:rsidRDefault="00CC7B76" w:rsidP="00096431">
            <w:pPr>
              <w:rPr>
                <w:sz w:val="40"/>
                <w:szCs w:val="40"/>
              </w:rPr>
            </w:pPr>
          </w:p>
        </w:tc>
      </w:tr>
    </w:tbl>
    <w:p w14:paraId="4DD0F2EE" w14:textId="7FF7FFAA" w:rsidR="00B06FCB" w:rsidRDefault="00096431" w:rsidP="002B71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76944F" wp14:editId="6A2985B2">
            <wp:simplePos x="0" y="0"/>
            <wp:positionH relativeFrom="column">
              <wp:posOffset>3784020</wp:posOffset>
            </wp:positionH>
            <wp:positionV relativeFrom="paragraph">
              <wp:posOffset>201046</wp:posOffset>
            </wp:positionV>
            <wp:extent cx="2337435" cy="1558290"/>
            <wp:effectExtent l="0" t="0" r="5715" b="3810"/>
            <wp:wrapTight wrapText="bothSides">
              <wp:wrapPolygon edited="0">
                <wp:start x="0" y="0"/>
                <wp:lineTo x="0" y="21389"/>
                <wp:lineTo x="21477" y="21389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1E2" w:rsidRPr="00B06FCB">
        <w:rPr>
          <w:b/>
          <w:bCs/>
          <w:sz w:val="28"/>
          <w:szCs w:val="28"/>
        </w:rPr>
        <w:t>Cereal Challenge!</w:t>
      </w:r>
      <w:r w:rsidR="002B71E2">
        <w:rPr>
          <w:sz w:val="28"/>
          <w:szCs w:val="28"/>
        </w:rPr>
        <w:br/>
      </w:r>
      <w:r w:rsidR="002B71E2">
        <w:rPr>
          <w:sz w:val="24"/>
          <w:szCs w:val="24"/>
        </w:rPr>
        <w:t xml:space="preserve">The next time you </w:t>
      </w:r>
      <w:r w:rsidR="00BE3B83">
        <w:rPr>
          <w:sz w:val="24"/>
          <w:szCs w:val="24"/>
        </w:rPr>
        <w:t>eat</w:t>
      </w:r>
      <w:r w:rsidR="002B71E2">
        <w:rPr>
          <w:sz w:val="24"/>
          <w:szCs w:val="24"/>
        </w:rPr>
        <w:t xml:space="preserve"> a bowl of cereal, have a look on the packet to see how much a</w:t>
      </w:r>
      <w:r w:rsidR="00B06FCB">
        <w:rPr>
          <w:sz w:val="24"/>
          <w:szCs w:val="24"/>
        </w:rPr>
        <w:t xml:space="preserve"> </w:t>
      </w:r>
      <w:r w:rsidR="002B71E2">
        <w:rPr>
          <w:sz w:val="24"/>
          <w:szCs w:val="24"/>
        </w:rPr>
        <w:t xml:space="preserve">serving </w:t>
      </w:r>
      <w:r w:rsidR="00B06FCB">
        <w:rPr>
          <w:sz w:val="24"/>
          <w:szCs w:val="24"/>
        </w:rPr>
        <w:t xml:space="preserve">size </w:t>
      </w:r>
      <w:r w:rsidR="002B71E2">
        <w:rPr>
          <w:sz w:val="24"/>
          <w:szCs w:val="24"/>
        </w:rPr>
        <w:t xml:space="preserve">should be. It is normally </w:t>
      </w:r>
      <w:r w:rsidR="00B06FCB">
        <w:rPr>
          <w:sz w:val="24"/>
          <w:szCs w:val="24"/>
        </w:rPr>
        <w:t xml:space="preserve">about 30 grams.  </w:t>
      </w:r>
    </w:p>
    <w:p w14:paraId="41997DA3" w14:textId="1E417438" w:rsidR="002B71E2" w:rsidRPr="00B06FCB" w:rsidRDefault="00B06FCB" w:rsidP="002B71E2">
      <w:pPr>
        <w:rPr>
          <w:sz w:val="28"/>
          <w:szCs w:val="28"/>
        </w:rPr>
      </w:pPr>
      <w:r>
        <w:rPr>
          <w:sz w:val="24"/>
          <w:szCs w:val="24"/>
        </w:rPr>
        <w:t xml:space="preserve">Weigh the amount that you </w:t>
      </w:r>
      <w:r w:rsidR="00BE3B83">
        <w:rPr>
          <w:sz w:val="24"/>
          <w:szCs w:val="24"/>
        </w:rPr>
        <w:t xml:space="preserve">normally </w:t>
      </w:r>
      <w:r>
        <w:rPr>
          <w:sz w:val="24"/>
          <w:szCs w:val="24"/>
        </w:rPr>
        <w:t>put into your bowl and see how close you are to the recommended serving size. You may be surprised! The amount you have can mean that you may be eating a lot more sugar than you think.</w:t>
      </w:r>
    </w:p>
    <w:p w14:paraId="1070EB4A" w14:textId="46201C38" w:rsidR="00CC7B76" w:rsidRPr="00B06FCB" w:rsidRDefault="00CC7B76" w:rsidP="00B06FCB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br/>
      </w:r>
      <w:r w:rsidR="00B06FCB" w:rsidRPr="00B06FCB">
        <w:rPr>
          <w:b/>
          <w:bCs/>
          <w:sz w:val="24"/>
          <w:szCs w:val="24"/>
        </w:rPr>
        <w:t>I</w:t>
      </w:r>
      <w:r w:rsidRPr="00B06FCB">
        <w:rPr>
          <w:b/>
          <w:bCs/>
          <w:sz w:val="24"/>
          <w:szCs w:val="24"/>
        </w:rPr>
        <w:t>nformation and ideas about how to get your 5-a-day can be found here:</w:t>
      </w:r>
    </w:p>
    <w:p w14:paraId="6D4197E6" w14:textId="77777777" w:rsidR="00762BFF" w:rsidRDefault="00EE1E75" w:rsidP="002B71E2">
      <w:pPr>
        <w:jc w:val="center"/>
        <w:rPr>
          <w:rStyle w:val="Hyperlink"/>
          <w:b/>
          <w:bCs/>
          <w:sz w:val="24"/>
          <w:szCs w:val="24"/>
        </w:rPr>
      </w:pPr>
      <w:hyperlink r:id="rId12" w:history="1">
        <w:r w:rsidR="008970EF" w:rsidRPr="00A60101">
          <w:rPr>
            <w:rStyle w:val="Hyperlink"/>
            <w:b/>
            <w:bCs/>
            <w:sz w:val="24"/>
            <w:szCs w:val="24"/>
          </w:rPr>
          <w:t>https://www.phunkyfoods.co.uk/wp-content/uploads/2019/05/Strive-for-5_PRINT.pdf</w:t>
        </w:r>
      </w:hyperlink>
      <w:bookmarkEnd w:id="0"/>
    </w:p>
    <w:p w14:paraId="54712069" w14:textId="02C50BA8" w:rsidR="00762BFF" w:rsidRPr="00762BFF" w:rsidRDefault="00762BFF" w:rsidP="00762BFF">
      <w:pPr>
        <w:rPr>
          <w:sz w:val="26"/>
          <w:szCs w:val="2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1007EAF2" wp14:editId="417A4537">
            <wp:simplePos x="0" y="0"/>
            <wp:positionH relativeFrom="column">
              <wp:posOffset>-206375</wp:posOffset>
            </wp:positionH>
            <wp:positionV relativeFrom="paragraph">
              <wp:posOffset>690432</wp:posOffset>
            </wp:positionV>
            <wp:extent cx="22301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403" y="21158"/>
                <wp:lineTo x="214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 </w:t>
      </w:r>
      <w:r w:rsidRPr="00B06FCB">
        <w:rPr>
          <w:b/>
          <w:bCs/>
          <w:sz w:val="40"/>
          <w:szCs w:val="40"/>
        </w:rPr>
        <w:t>GUESS THE WEIGHT</w:t>
      </w:r>
      <w:r>
        <w:rPr>
          <w:sz w:val="40"/>
          <w:szCs w:val="40"/>
        </w:rPr>
        <w:br/>
      </w:r>
      <w:r>
        <w:rPr>
          <w:sz w:val="28"/>
          <w:szCs w:val="28"/>
        </w:rPr>
        <w:br/>
      </w:r>
      <w:r w:rsidRPr="00762BFF">
        <w:rPr>
          <w:sz w:val="26"/>
          <w:szCs w:val="26"/>
        </w:rPr>
        <w:t>When talking about food, we often hear the word ‘portion’. This means the amount or size of the food we are eating.</w:t>
      </w:r>
    </w:p>
    <w:p w14:paraId="12F53DEE" w14:textId="77777777" w:rsidR="00762BFF" w:rsidRPr="00762BFF" w:rsidRDefault="00762BFF" w:rsidP="00762BFF">
      <w:pPr>
        <w:rPr>
          <w:sz w:val="26"/>
          <w:szCs w:val="26"/>
        </w:rPr>
      </w:pPr>
      <w:r w:rsidRPr="00762BFF">
        <w:rPr>
          <w:sz w:val="26"/>
          <w:szCs w:val="26"/>
        </w:rPr>
        <w:t xml:space="preserve">The government recommends that we eat 5 portions of fruit and vegetables a day and each portion should be 80g or enough to fit in the palm of your hand.  </w:t>
      </w:r>
    </w:p>
    <w:p w14:paraId="65558882" w14:textId="77777777" w:rsidR="00762BFF" w:rsidRPr="00762BFF" w:rsidRDefault="00762BFF" w:rsidP="00762BFF">
      <w:pPr>
        <w:ind w:left="2880"/>
        <w:rPr>
          <w:sz w:val="26"/>
          <w:szCs w:val="26"/>
        </w:rPr>
      </w:pPr>
      <w:r w:rsidRPr="00762BFF">
        <w:rPr>
          <w:sz w:val="26"/>
          <w:szCs w:val="26"/>
        </w:rPr>
        <w:t xml:space="preserve">        But do we know what a portion actually looks like?</w:t>
      </w:r>
    </w:p>
    <w:p w14:paraId="1D62D425" w14:textId="646D4B74" w:rsidR="00762BFF" w:rsidRPr="00762BFF" w:rsidRDefault="00BE3B83" w:rsidP="00762BFF">
      <w:pPr>
        <w:rPr>
          <w:b/>
          <w:bCs/>
          <w:sz w:val="26"/>
          <w:szCs w:val="26"/>
        </w:rPr>
      </w:pPr>
      <w:r w:rsidRPr="00762BFF"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43BF230E" wp14:editId="1E55D91A">
            <wp:simplePos x="0" y="0"/>
            <wp:positionH relativeFrom="margin">
              <wp:posOffset>4923267</wp:posOffset>
            </wp:positionH>
            <wp:positionV relativeFrom="paragraph">
              <wp:posOffset>395156</wp:posOffset>
            </wp:positionV>
            <wp:extent cx="1005205" cy="1152525"/>
            <wp:effectExtent l="0" t="0" r="4445" b="9525"/>
            <wp:wrapTight wrapText="bothSides">
              <wp:wrapPolygon edited="0">
                <wp:start x="4503" y="0"/>
                <wp:lineTo x="0" y="714"/>
                <wp:lineTo x="0" y="5712"/>
                <wp:lineTo x="2047" y="11425"/>
                <wp:lineTo x="1637" y="17137"/>
                <wp:lineTo x="9824" y="21421"/>
                <wp:lineTo x="17602" y="21421"/>
                <wp:lineTo x="18421" y="21064"/>
                <wp:lineTo x="21286" y="18208"/>
                <wp:lineTo x="21286" y="17137"/>
                <wp:lineTo x="16783" y="11425"/>
                <wp:lineTo x="19239" y="3213"/>
                <wp:lineTo x="17602" y="1071"/>
                <wp:lineTo x="13918" y="0"/>
                <wp:lineTo x="450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br/>
      </w:r>
      <w:r w:rsidR="00762BFF" w:rsidRPr="00762BFF">
        <w:rPr>
          <w:b/>
          <w:bCs/>
          <w:sz w:val="26"/>
          <w:szCs w:val="26"/>
        </w:rPr>
        <w:t>Have a go!</w:t>
      </w:r>
    </w:p>
    <w:p w14:paraId="5F56F28B" w14:textId="3C9752E7" w:rsidR="00762BFF" w:rsidRPr="00CC7B76" w:rsidRDefault="00762BFF" w:rsidP="00762BFF">
      <w:pPr>
        <w:rPr>
          <w:sz w:val="24"/>
          <w:szCs w:val="24"/>
        </w:rPr>
      </w:pPr>
      <w:r w:rsidRPr="00762BFF">
        <w:rPr>
          <w:sz w:val="26"/>
          <w:szCs w:val="26"/>
        </w:rPr>
        <w:t xml:space="preserve">Choose 5 different fruits and vegetables (or more if you like!) </w:t>
      </w:r>
      <w:r w:rsidRPr="00762BFF">
        <w:rPr>
          <w:sz w:val="26"/>
          <w:szCs w:val="26"/>
        </w:rPr>
        <w:br/>
        <w:t xml:space="preserve">Guess the weight of each of them and record under ‘estimated weight’. </w:t>
      </w:r>
      <w:r w:rsidRPr="00762BFF">
        <w:rPr>
          <w:sz w:val="26"/>
          <w:szCs w:val="26"/>
        </w:rPr>
        <w:br/>
        <w:t xml:space="preserve">Weigh them carefully and write the amounts under ‘actual weight’. </w:t>
      </w:r>
      <w:r w:rsidRPr="00762BFF">
        <w:rPr>
          <w:sz w:val="26"/>
          <w:szCs w:val="26"/>
        </w:rPr>
        <w:br/>
        <w:t>How close were you? W</w:t>
      </w:r>
      <w:r w:rsidRPr="00762BFF">
        <w:rPr>
          <w:sz w:val="26"/>
          <w:szCs w:val="26"/>
        </w:rPr>
        <w:t>rite down if your guess was more or less</w:t>
      </w:r>
      <w:r>
        <w:rPr>
          <w:sz w:val="24"/>
          <w:szCs w:val="24"/>
        </w:rPr>
        <w:t>.</w:t>
      </w:r>
      <w:r w:rsidRPr="00CC7B7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8408"/>
        <w:tblW w:w="0" w:type="auto"/>
        <w:tblLook w:val="04A0" w:firstRow="1" w:lastRow="0" w:firstColumn="1" w:lastColumn="0" w:noHBand="0" w:noVBand="1"/>
      </w:tblPr>
      <w:tblGrid>
        <w:gridCol w:w="2972"/>
        <w:gridCol w:w="2014"/>
        <w:gridCol w:w="2015"/>
        <w:gridCol w:w="2015"/>
      </w:tblGrid>
      <w:tr w:rsidR="00762BFF" w:rsidRPr="00CC7B76" w14:paraId="601E81B4" w14:textId="77777777" w:rsidTr="00BE3B83">
        <w:tc>
          <w:tcPr>
            <w:tcW w:w="2972" w:type="dxa"/>
          </w:tcPr>
          <w:p w14:paraId="109684E1" w14:textId="77777777" w:rsidR="00762BFF" w:rsidRPr="00762BFF" w:rsidRDefault="00762BFF" w:rsidP="00BE3B83">
            <w:pPr>
              <w:rPr>
                <w:b/>
                <w:bCs/>
                <w:sz w:val="36"/>
                <w:szCs w:val="36"/>
              </w:rPr>
            </w:pPr>
            <w:r w:rsidRPr="00762BFF">
              <w:rPr>
                <w:b/>
                <w:bCs/>
                <w:sz w:val="36"/>
                <w:szCs w:val="36"/>
              </w:rPr>
              <w:t>Name of Fruit or Vegetable</w:t>
            </w:r>
          </w:p>
        </w:tc>
        <w:tc>
          <w:tcPr>
            <w:tcW w:w="2014" w:type="dxa"/>
          </w:tcPr>
          <w:p w14:paraId="797471CB" w14:textId="77777777" w:rsidR="00762BFF" w:rsidRPr="00762BFF" w:rsidRDefault="00762BFF" w:rsidP="00BE3B83">
            <w:pPr>
              <w:rPr>
                <w:b/>
                <w:bCs/>
                <w:sz w:val="36"/>
                <w:szCs w:val="36"/>
              </w:rPr>
            </w:pPr>
            <w:r w:rsidRPr="00762BFF">
              <w:rPr>
                <w:b/>
                <w:bCs/>
                <w:sz w:val="36"/>
                <w:szCs w:val="36"/>
              </w:rPr>
              <w:t>Estimated Weight</w:t>
            </w:r>
          </w:p>
        </w:tc>
        <w:tc>
          <w:tcPr>
            <w:tcW w:w="2015" w:type="dxa"/>
          </w:tcPr>
          <w:p w14:paraId="033E7295" w14:textId="77777777" w:rsidR="00762BFF" w:rsidRPr="00762BFF" w:rsidRDefault="00762BFF" w:rsidP="00BE3B83">
            <w:pPr>
              <w:rPr>
                <w:b/>
                <w:bCs/>
                <w:sz w:val="36"/>
                <w:szCs w:val="36"/>
              </w:rPr>
            </w:pPr>
            <w:r w:rsidRPr="00762BFF">
              <w:rPr>
                <w:b/>
                <w:bCs/>
                <w:sz w:val="36"/>
                <w:szCs w:val="36"/>
              </w:rPr>
              <w:t>Actual Weight</w:t>
            </w:r>
          </w:p>
        </w:tc>
        <w:tc>
          <w:tcPr>
            <w:tcW w:w="2015" w:type="dxa"/>
          </w:tcPr>
          <w:p w14:paraId="0DBE7F18" w14:textId="77777777" w:rsidR="00762BFF" w:rsidRPr="00762BFF" w:rsidRDefault="00762BFF" w:rsidP="00BE3B83">
            <w:pPr>
              <w:rPr>
                <w:b/>
                <w:bCs/>
                <w:sz w:val="36"/>
                <w:szCs w:val="36"/>
              </w:rPr>
            </w:pPr>
            <w:r w:rsidRPr="00762BFF">
              <w:rPr>
                <w:b/>
                <w:bCs/>
                <w:sz w:val="36"/>
                <w:szCs w:val="36"/>
              </w:rPr>
              <w:t>Was my guess more or less?</w:t>
            </w:r>
          </w:p>
        </w:tc>
      </w:tr>
      <w:tr w:rsidR="00762BFF" w:rsidRPr="00CC7B76" w14:paraId="46BA7277" w14:textId="77777777" w:rsidTr="00BE3B83">
        <w:tc>
          <w:tcPr>
            <w:tcW w:w="2972" w:type="dxa"/>
          </w:tcPr>
          <w:p w14:paraId="0D62B9E6" w14:textId="77777777" w:rsidR="00762BFF" w:rsidRPr="00762BFF" w:rsidRDefault="00762BFF" w:rsidP="00BE3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</w:p>
        </w:tc>
        <w:tc>
          <w:tcPr>
            <w:tcW w:w="2014" w:type="dxa"/>
          </w:tcPr>
          <w:p w14:paraId="1F82686D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68ECD617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60DE2EE8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</w:tr>
      <w:tr w:rsidR="00762BFF" w:rsidRPr="00CC7B76" w14:paraId="20094699" w14:textId="77777777" w:rsidTr="00BE3B83">
        <w:tc>
          <w:tcPr>
            <w:tcW w:w="2972" w:type="dxa"/>
          </w:tcPr>
          <w:p w14:paraId="79C6268E" w14:textId="77777777" w:rsidR="00762BFF" w:rsidRPr="00762BFF" w:rsidRDefault="00762BFF" w:rsidP="00BE3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</w:p>
        </w:tc>
        <w:tc>
          <w:tcPr>
            <w:tcW w:w="2014" w:type="dxa"/>
          </w:tcPr>
          <w:p w14:paraId="41C201EF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4AD0FA7A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4E25ED31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</w:tr>
      <w:tr w:rsidR="00762BFF" w:rsidRPr="00CC7B76" w14:paraId="72B221A0" w14:textId="77777777" w:rsidTr="00BE3B83">
        <w:tc>
          <w:tcPr>
            <w:tcW w:w="2972" w:type="dxa"/>
          </w:tcPr>
          <w:p w14:paraId="1EE60E3C" w14:textId="77777777" w:rsidR="00762BFF" w:rsidRPr="00762BFF" w:rsidRDefault="00762BFF" w:rsidP="00BE3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</w:p>
        </w:tc>
        <w:tc>
          <w:tcPr>
            <w:tcW w:w="2014" w:type="dxa"/>
          </w:tcPr>
          <w:p w14:paraId="7ABCE58A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3BBEE5DB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2584CCD1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</w:tr>
      <w:tr w:rsidR="00762BFF" w:rsidRPr="00CC7B76" w14:paraId="144D9E49" w14:textId="77777777" w:rsidTr="00BE3B83">
        <w:tc>
          <w:tcPr>
            <w:tcW w:w="2972" w:type="dxa"/>
          </w:tcPr>
          <w:p w14:paraId="36C0DDB4" w14:textId="77777777" w:rsidR="00762BFF" w:rsidRPr="00762BFF" w:rsidRDefault="00762BFF" w:rsidP="00BE3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</w:p>
        </w:tc>
        <w:tc>
          <w:tcPr>
            <w:tcW w:w="2014" w:type="dxa"/>
          </w:tcPr>
          <w:p w14:paraId="20060F7E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238D2B18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79BAF4C8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</w:tr>
      <w:tr w:rsidR="00762BFF" w:rsidRPr="00CC7B76" w14:paraId="10819ECA" w14:textId="77777777" w:rsidTr="00BE3B83">
        <w:tc>
          <w:tcPr>
            <w:tcW w:w="2972" w:type="dxa"/>
          </w:tcPr>
          <w:p w14:paraId="00BE134A" w14:textId="77777777" w:rsidR="00762BFF" w:rsidRPr="00762BFF" w:rsidRDefault="00762BFF" w:rsidP="00BE3B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</w:p>
        </w:tc>
        <w:tc>
          <w:tcPr>
            <w:tcW w:w="2014" w:type="dxa"/>
          </w:tcPr>
          <w:p w14:paraId="16F6BD46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12C7F389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</w:tcPr>
          <w:p w14:paraId="1BD68A3A" w14:textId="77777777" w:rsidR="00762BFF" w:rsidRPr="00762BFF" w:rsidRDefault="00762BFF" w:rsidP="00BE3B83">
            <w:pPr>
              <w:rPr>
                <w:sz w:val="36"/>
                <w:szCs w:val="36"/>
              </w:rPr>
            </w:pPr>
          </w:p>
        </w:tc>
      </w:tr>
    </w:tbl>
    <w:p w14:paraId="0EB2E9E6" w14:textId="2D882E85" w:rsidR="00762BFF" w:rsidRDefault="00762BFF" w:rsidP="00762BFF">
      <w:pPr>
        <w:jc w:val="center"/>
        <w:rPr>
          <w:b/>
          <w:bCs/>
          <w:sz w:val="24"/>
          <w:szCs w:val="24"/>
        </w:rPr>
      </w:pPr>
    </w:p>
    <w:sectPr w:rsidR="00762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F5FB" w14:textId="77777777" w:rsidR="00EE1E75" w:rsidRDefault="00EE1E75" w:rsidP="009E2553">
      <w:pPr>
        <w:spacing w:after="0" w:line="240" w:lineRule="auto"/>
      </w:pPr>
      <w:r>
        <w:separator/>
      </w:r>
    </w:p>
  </w:endnote>
  <w:endnote w:type="continuationSeparator" w:id="0">
    <w:p w14:paraId="7BB8E720" w14:textId="77777777" w:rsidR="00EE1E75" w:rsidRDefault="00EE1E75" w:rsidP="009E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51C2" w14:textId="77777777" w:rsidR="00EE1E75" w:rsidRDefault="00EE1E75" w:rsidP="009E2553">
      <w:pPr>
        <w:spacing w:after="0" w:line="240" w:lineRule="auto"/>
      </w:pPr>
      <w:r>
        <w:separator/>
      </w:r>
    </w:p>
  </w:footnote>
  <w:footnote w:type="continuationSeparator" w:id="0">
    <w:p w14:paraId="1D30A64B" w14:textId="77777777" w:rsidR="00EE1E75" w:rsidRDefault="00EE1E75" w:rsidP="009E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7E"/>
    <w:rsid w:val="00096431"/>
    <w:rsid w:val="002B71E2"/>
    <w:rsid w:val="004B293B"/>
    <w:rsid w:val="005552D6"/>
    <w:rsid w:val="0060477E"/>
    <w:rsid w:val="00762BFF"/>
    <w:rsid w:val="008970EF"/>
    <w:rsid w:val="009E2553"/>
    <w:rsid w:val="00A64C7E"/>
    <w:rsid w:val="00AE44E7"/>
    <w:rsid w:val="00B06FCB"/>
    <w:rsid w:val="00BE3B83"/>
    <w:rsid w:val="00C61F73"/>
    <w:rsid w:val="00CC7B76"/>
    <w:rsid w:val="00E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C42D"/>
  <w15:chartTrackingRefBased/>
  <w15:docId w15:val="{48176E55-AB8C-4F79-A150-91E959E7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53"/>
  </w:style>
  <w:style w:type="paragraph" w:styleId="Footer">
    <w:name w:val="footer"/>
    <w:basedOn w:val="Normal"/>
    <w:link w:val="FooterChar"/>
    <w:uiPriority w:val="99"/>
    <w:unhideWhenUsed/>
    <w:rsid w:val="009E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53"/>
  </w:style>
  <w:style w:type="character" w:styleId="Hyperlink">
    <w:name w:val="Hyperlink"/>
    <w:basedOn w:val="DefaultParagraphFont"/>
    <w:uiPriority w:val="99"/>
    <w:unhideWhenUsed/>
    <w:rsid w:val="00B06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maslegacycookbooks.com/how-to-eat-more-and-weigh-less/" TargetMode="External"/><Relationship Id="rId12" Type="http://schemas.openxmlformats.org/officeDocument/2006/relationships/hyperlink" Target="https://www.phunkyfoods.co.uk/wp-content/uploads/2019/05/Strive-for-5_PRI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pexels.com/photo/blueberry-bowl-breakfast-cereal-216951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pngall.com/weight-scale-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Walmsley</dc:creator>
  <cp:keywords/>
  <dc:description/>
  <cp:lastModifiedBy>Rachel Walmsley</cp:lastModifiedBy>
  <cp:revision>5</cp:revision>
  <dcterms:created xsi:type="dcterms:W3CDTF">2020-11-03T11:48:00Z</dcterms:created>
  <dcterms:modified xsi:type="dcterms:W3CDTF">2020-11-04T10:18:00Z</dcterms:modified>
</cp:coreProperties>
</file>